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FD" w:rsidRPr="00CB2DFD" w:rsidRDefault="00CB2DFD" w:rsidP="00CB2DFD">
      <w:pPr>
        <w:pStyle w:val="2"/>
        <w:rPr>
          <w:rFonts w:ascii="Times New Roman" w:hAnsi="Times New Roman" w:cs="Times New Roman"/>
          <w:i w:val="0"/>
        </w:rPr>
      </w:pPr>
      <w:r w:rsidRPr="00CB2DFD">
        <w:rPr>
          <w:rFonts w:ascii="Times New Roman" w:hAnsi="Times New Roman" w:cs="Times New Roman"/>
          <w:i w:val="0"/>
        </w:rPr>
        <w:t>С 1 ноября 2024 отчеты в СФР с новым регистрационным номером страхователя</w:t>
      </w:r>
    </w:p>
    <w:p w:rsidR="00CB2DFD" w:rsidRPr="00CB2DFD" w:rsidRDefault="00CB2DFD" w:rsidP="00CB2DF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FD">
        <w:rPr>
          <w:rFonts w:ascii="Times New Roman" w:hAnsi="Times New Roman" w:cs="Times New Roman"/>
          <w:sz w:val="28"/>
          <w:szCs w:val="28"/>
        </w:rPr>
        <w:t xml:space="preserve">С сентября стал вводится новый регистрационный номер страхователя - в </w:t>
      </w:r>
      <w:r w:rsidRPr="00CB2DFD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CB2DFD">
        <w:rPr>
          <w:rFonts w:ascii="Times New Roman" w:hAnsi="Times New Roman" w:cs="Times New Roman"/>
          <w:sz w:val="28"/>
          <w:szCs w:val="28"/>
        </w:rPr>
        <w:t xml:space="preserve"> с 1 ноября 2024 года отчетность нужно направлять уже с учетом этих изменений.</w:t>
      </w:r>
    </w:p>
    <w:p w:rsidR="00CB2DFD" w:rsidRPr="00CB2DFD" w:rsidRDefault="00CB2DFD" w:rsidP="00CB2DF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FD">
        <w:rPr>
          <w:rFonts w:ascii="Times New Roman" w:hAnsi="Times New Roman" w:cs="Times New Roman"/>
          <w:sz w:val="28"/>
          <w:szCs w:val="28"/>
        </w:rPr>
        <w:t>​</w:t>
      </w:r>
      <w:r w:rsidRPr="00CB2DFD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CB2DFD">
        <w:rPr>
          <w:rFonts w:ascii="Times New Roman" w:hAnsi="Times New Roman" w:cs="Times New Roman"/>
          <w:sz w:val="28"/>
          <w:szCs w:val="28"/>
        </w:rPr>
        <w:t xml:space="preserve"> ввел новые регистрационные номера вследствие перехода на единую цифровую платформу.</w:t>
      </w:r>
    </w:p>
    <w:p w:rsidR="00CB2DFD" w:rsidRPr="00CB2DFD" w:rsidRDefault="00CB2DFD" w:rsidP="00CB2DF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FD">
        <w:rPr>
          <w:rFonts w:ascii="Times New Roman" w:hAnsi="Times New Roman" w:cs="Times New Roman"/>
          <w:sz w:val="28"/>
          <w:szCs w:val="28"/>
        </w:rPr>
        <w:t xml:space="preserve">Присвоение регистрационных номеров для вновь зарегистрировавших, а также зарегистрированных ранее страхователей, начиная с 30 сентября 2024 года, стало осуществляться по новым форматам номеров, состоящих из 10 цифр (ранее было 12 цифр). О присвоении нового номера информирует </w:t>
      </w:r>
      <w:r w:rsidRPr="00CB2DFD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CB2DFD">
        <w:rPr>
          <w:rFonts w:ascii="Times New Roman" w:hAnsi="Times New Roman" w:cs="Times New Roman"/>
          <w:sz w:val="28"/>
          <w:szCs w:val="28"/>
        </w:rPr>
        <w:t xml:space="preserve"> посредством электронного документооборота, по электронной почте, лично или по почте.</w:t>
      </w:r>
    </w:p>
    <w:p w:rsidR="00CB2DFD" w:rsidRPr="00CB2DFD" w:rsidRDefault="00CB2DFD" w:rsidP="00CB2DF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FD">
        <w:rPr>
          <w:rFonts w:ascii="Times New Roman" w:hAnsi="Times New Roman" w:cs="Times New Roman"/>
          <w:sz w:val="28"/>
          <w:szCs w:val="28"/>
        </w:rPr>
        <w:t xml:space="preserve">Кроме того, новый регистрационный номер можно узнать, по информации некоторых территориальных фондов, в личном кабинете страхователя, на сайте </w:t>
      </w:r>
      <w:r w:rsidRPr="00CB2DFD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CB2DFD">
        <w:rPr>
          <w:rFonts w:ascii="Times New Roman" w:hAnsi="Times New Roman" w:cs="Times New Roman"/>
          <w:sz w:val="28"/>
          <w:szCs w:val="28"/>
        </w:rPr>
        <w:t xml:space="preserve"> - по ИНН и КПП страхователя, из выписок ЕГРЮЛ или ЕГРИП, а также при обращении к сервисам фонда.</w:t>
      </w:r>
    </w:p>
    <w:p w:rsidR="00CB2DFD" w:rsidRPr="00CB2DFD" w:rsidRDefault="00CB2DFD" w:rsidP="00CB2DF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FD">
        <w:rPr>
          <w:rFonts w:ascii="Times New Roman" w:hAnsi="Times New Roman" w:cs="Times New Roman"/>
          <w:sz w:val="28"/>
          <w:szCs w:val="28"/>
        </w:rPr>
        <w:t>Указание старого регистрационного номера может привести к начислению штрафа в размере от 1 000 до 5 000 рублей.</w:t>
      </w:r>
    </w:p>
    <w:p w:rsidR="00CB2DFD" w:rsidRPr="00CB2DFD" w:rsidRDefault="00CB2DFD" w:rsidP="00CB2DF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FD">
        <w:rPr>
          <w:rFonts w:ascii="Times New Roman" w:hAnsi="Times New Roman" w:cs="Times New Roman"/>
          <w:sz w:val="28"/>
          <w:szCs w:val="28"/>
        </w:rPr>
        <w:t xml:space="preserve">Таким образом, при предоставлении отчетности с 1 ноября 2024 года следует указывать новый регистрационный номер страхователя, в частности, при отправке в </w:t>
      </w:r>
      <w:r w:rsidRPr="00CB2DFD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CB2DFD">
        <w:rPr>
          <w:rFonts w:ascii="Times New Roman" w:hAnsi="Times New Roman" w:cs="Times New Roman"/>
          <w:sz w:val="28"/>
          <w:szCs w:val="28"/>
        </w:rPr>
        <w:t xml:space="preserve"> формы ЕФС-1, во избежание претензий со стороны контролирующих органов.</w:t>
      </w:r>
    </w:p>
    <w:p w:rsidR="00886FEF" w:rsidRDefault="00886FEF"/>
    <w:sectPr w:rsidR="0088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CB2DFD"/>
    <w:rsid w:val="00886FEF"/>
    <w:rsid w:val="00CB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qFormat/>
    <w:rsid w:val="00CB2DFD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CB2DFD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CB2DFD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2024-11-19T05:44:00Z</dcterms:created>
  <dcterms:modified xsi:type="dcterms:W3CDTF">2024-11-19T05:45:00Z</dcterms:modified>
</cp:coreProperties>
</file>