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BB" w:rsidRDefault="00DA37CF" w:rsidP="007B3EBB">
      <w:r>
        <w:rPr>
          <w:b/>
        </w:rPr>
        <w:t>К</w:t>
      </w:r>
      <w:r w:rsidR="007B3EBB" w:rsidRPr="00DA37CF">
        <w:rPr>
          <w:b/>
        </w:rPr>
        <w:t>то в 2025 году сможет получить единовременную выплату средств пенсионных накоплений, как изменились условия ее получения и как узнать о ее сумме</w:t>
      </w:r>
      <w:r w:rsidR="007B3EBB">
        <w:t>.</w:t>
      </w:r>
    </w:p>
    <w:p w:rsidR="007B3EBB" w:rsidRDefault="007B3EBB" w:rsidP="007B3EBB">
      <w:r>
        <w:t>Это мужчины 60 лет и женщины 55 лет, а также те, кто работал на производствах с вредными и тяжелыми условиями труда - у них есть право на досрочную пенсию и средства пенсионных накоплений они могут получить независимо от возраста - с момента возникновения у них этого права.</w:t>
      </w:r>
    </w:p>
    <w:p w:rsidR="008868EA" w:rsidRDefault="008868EA" w:rsidP="008868EA">
      <w:r>
        <w:t xml:space="preserve">С 1 июля 2024 года в силу вступили новые правила получения единовременной выплаты пенсионных накоплений, хранящихся на индивидуальных счетах в </w:t>
      </w:r>
      <w:r w:rsidRPr="00873A66">
        <w:rPr>
          <w:rStyle w:val="a3"/>
        </w:rPr>
        <w:t>Социальном фонде России</w:t>
      </w:r>
      <w:r>
        <w:t xml:space="preserve"> или в негосударственных </w:t>
      </w:r>
      <w:r w:rsidRPr="00873A66">
        <w:rPr>
          <w:rStyle w:val="a3"/>
        </w:rPr>
        <w:t>пенсионных фондах</w:t>
      </w:r>
      <w:r>
        <w:t xml:space="preserve"> (НПФ).</w:t>
      </w:r>
    </w:p>
    <w:p w:rsidR="008868EA" w:rsidRDefault="008868EA" w:rsidP="008868EA">
      <w:r>
        <w:t>Теперь право на получение единовременной выплаты зависит от суммы накоплений и прожиточного минимума пенсионера. Если расчетный размер накопительной пенсии составляет менее 10% от прожиточного минимума пенсионера, то ее можно будет получить единовременно.</w:t>
      </w:r>
    </w:p>
    <w:p w:rsidR="008868EA" w:rsidRDefault="008868EA" w:rsidP="008868EA">
      <w:r>
        <w:t>Допустим, гражданин накопил на пенсию 250 000 рублей. Чтобы понять, может ли он получить накопительную пенсию единовременно, нужно разделить эту сумму на 270 месяцев, так как именно столько месяцев установлено законом на 2025 год: 250 000 / 270 = 925,92. Это число меньше, чем 1525 (10% от прожиточного минимума пенсионера - 15 250 рублей). Значит, гражданин может получить всю сумму пенсионных накоплений сразу.</w:t>
      </w:r>
    </w:p>
    <w:p w:rsidR="008868EA" w:rsidRDefault="007D7CBF" w:rsidP="008868EA">
      <w:r>
        <w:t>У</w:t>
      </w:r>
      <w:r w:rsidR="008868EA">
        <w:t xml:space="preserve">знать размер </w:t>
      </w:r>
      <w:r>
        <w:t xml:space="preserve">пенсионных </w:t>
      </w:r>
      <w:r w:rsidR="008868EA">
        <w:t>накоплений</w:t>
      </w:r>
      <w:r>
        <w:t xml:space="preserve"> можно</w:t>
      </w:r>
      <w:r w:rsidR="008868EA">
        <w:t xml:space="preserve">, </w:t>
      </w:r>
      <w:r>
        <w:t xml:space="preserve">получив </w:t>
      </w:r>
      <w:r w:rsidR="00FD5715">
        <w:t>выписку</w:t>
      </w:r>
      <w:r w:rsidR="008868EA">
        <w:t xml:space="preserve"> о состоянии индивидуального лицевого счета в </w:t>
      </w:r>
      <w:r w:rsidR="008868EA" w:rsidRPr="00873A66">
        <w:rPr>
          <w:rStyle w:val="a3"/>
        </w:rPr>
        <w:t>Социальном фонде России</w:t>
      </w:r>
      <w:r w:rsidR="008868EA">
        <w:t>.</w:t>
      </w:r>
    </w:p>
    <w:p w:rsidR="008868EA" w:rsidRDefault="008868EA" w:rsidP="008868EA">
      <w:r>
        <w:t>Получить эту информацию можно несколькими способами: через портал "</w:t>
      </w:r>
      <w:proofErr w:type="spellStart"/>
      <w:r>
        <w:t>Госуслуги</w:t>
      </w:r>
      <w:proofErr w:type="spellEnd"/>
      <w:r>
        <w:t xml:space="preserve">", в клиентской службе отделения </w:t>
      </w:r>
      <w:r w:rsidRPr="00873A66">
        <w:rPr>
          <w:rStyle w:val="a3"/>
        </w:rPr>
        <w:t>СФР</w:t>
      </w:r>
      <w:r>
        <w:t>, в МФЦ, а также в НПФ, где формируются пенсионные накопления.</w:t>
      </w:r>
    </w:p>
    <w:p w:rsidR="008868EA" w:rsidRDefault="008868EA" w:rsidP="008868EA">
      <w:r>
        <w:t>Для получения выплат необходимо написать заявление страховщику, который на момент обращения формирует пенсионные накопления гражданина, с просьбой о назначении выплаты из этих средств.</w:t>
      </w:r>
    </w:p>
    <w:p w:rsidR="00806F93" w:rsidRDefault="00806F93"/>
    <w:sectPr w:rsidR="00806F93" w:rsidSect="00806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charset w:val="CC"/>
    <w:family w:val="auto"/>
    <w:pitch w:val="variable"/>
    <w:sig w:usb0="00000001" w:usb1="4000207B" w:usb2="00000000" w:usb3="00000000" w:csb0="000001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B3EBB"/>
    <w:rsid w:val="00257EF0"/>
    <w:rsid w:val="00387CC5"/>
    <w:rsid w:val="007B3EBB"/>
    <w:rsid w:val="007D7CBF"/>
    <w:rsid w:val="00806F93"/>
    <w:rsid w:val="008868EA"/>
    <w:rsid w:val="00DA37CF"/>
    <w:rsid w:val="00FD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BB"/>
    <w:pPr>
      <w:spacing w:after="160" w:line="240" w:lineRule="auto"/>
      <w:jc w:val="both"/>
    </w:pPr>
    <w:rPr>
      <w:rFonts w:ascii="Montserrat" w:hAnsi="Montserrat"/>
      <w:color w:val="000000"/>
      <w:sz w:val="24"/>
      <w:szCs w:val="24"/>
    </w:rPr>
  </w:style>
  <w:style w:type="paragraph" w:styleId="2">
    <w:name w:val="heading 2"/>
    <w:next w:val="a"/>
    <w:link w:val="20"/>
    <w:uiPriority w:val="1"/>
    <w:qFormat/>
    <w:rsid w:val="007B3EBB"/>
    <w:pPr>
      <w:keepNext/>
      <w:keepLines/>
      <w:spacing w:before="360" w:after="120" w:line="240" w:lineRule="auto"/>
      <w:jc w:val="both"/>
      <w:outlineLvl w:val="1"/>
    </w:pPr>
    <w:rPr>
      <w:rFonts w:ascii="Montserrat" w:eastAsia="Times New Roman" w:hAnsi="Montserrat" w:cs="Arial"/>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qFormat/>
    <w:rsid w:val="007B3EBB"/>
    <w:rPr>
      <w:rFonts w:ascii="Montserrat" w:eastAsia="Times New Roman" w:hAnsi="Montserrat" w:cs="Arial"/>
      <w:b/>
      <w:bCs/>
      <w:i/>
      <w:iCs/>
      <w:color w:val="000000"/>
      <w:sz w:val="28"/>
      <w:szCs w:val="28"/>
      <w:lang w:eastAsia="ru-RU"/>
    </w:rPr>
  </w:style>
  <w:style w:type="character" w:styleId="a3">
    <w:name w:val="Emphasis"/>
    <w:uiPriority w:val="20"/>
    <w:qFormat/>
    <w:rsid w:val="007B3EBB"/>
    <w:rPr>
      <w:b/>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011MyshenkovaOM</dc:creator>
  <cp:keywords/>
  <dc:description/>
  <cp:lastModifiedBy>011MyshenkovaOM</cp:lastModifiedBy>
  <cp:revision>4</cp:revision>
  <dcterms:created xsi:type="dcterms:W3CDTF">2025-02-14T05:32:00Z</dcterms:created>
  <dcterms:modified xsi:type="dcterms:W3CDTF">2025-02-17T13:09:00Z</dcterms:modified>
</cp:coreProperties>
</file>